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D0" w:rsidRDefault="00002070">
      <w:hyperlink r:id="rId4" w:history="1">
        <w:r w:rsidRPr="00820E71">
          <w:rPr>
            <w:rStyle w:val="Hipercze"/>
          </w:rPr>
          <w:t>https://gazeta.myslenice.pl/blind-challenge-w-dwojce</w:t>
        </w:r>
      </w:hyperlink>
    </w:p>
    <w:p w:rsidR="00002070" w:rsidRDefault="00002070"/>
    <w:p w:rsidR="00002070" w:rsidRDefault="00002070">
      <w:bookmarkStart w:id="0" w:name="_GoBack"/>
      <w:bookmarkEnd w:id="0"/>
    </w:p>
    <w:sectPr w:rsidR="0000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70"/>
    <w:rsid w:val="00002070"/>
    <w:rsid w:val="0040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7A44"/>
  <w15:chartTrackingRefBased/>
  <w15:docId w15:val="{AE0B8C69-F5AF-412B-9DC2-9C2098AA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2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azeta.myslenice.pl/blind-challenge-w-dwoj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2023-04-28T06:48:00Z</dcterms:created>
  <dcterms:modified xsi:type="dcterms:W3CDTF">2023-04-28T06:48:00Z</dcterms:modified>
</cp:coreProperties>
</file>